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0"/>
        <w:gridCol w:w="283"/>
        <w:gridCol w:w="290"/>
        <w:gridCol w:w="179"/>
        <w:gridCol w:w="1835"/>
        <w:gridCol w:w="1835"/>
        <w:gridCol w:w="1835"/>
        <w:gridCol w:w="1835"/>
      </w:tblGrid>
      <w:tr w:rsidR="000879E9" w:rsidRPr="00A16595" w:rsidTr="005C21F5">
        <w:tc>
          <w:tcPr>
            <w:tcW w:w="1902"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0879E9" w:rsidRPr="00A16595" w:rsidTr="005C21F5">
        <w:tc>
          <w:tcPr>
            <w:tcW w:w="1902"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0879E9" w:rsidRPr="00A16595" w:rsidTr="005F4225">
        <w:tc>
          <w:tcPr>
            <w:tcW w:w="9242" w:type="dxa"/>
            <w:gridSpan w:val="8"/>
          </w:tcPr>
          <w:p w:rsidR="000879E9" w:rsidRPr="00A16595" w:rsidRDefault="00551407" w:rsidP="0099310D">
            <w:pPr>
              <w:jc w:val="both"/>
              <w:rPr>
                <w:sz w:val="24"/>
                <w:szCs w:val="24"/>
              </w:rPr>
            </w:pPr>
            <w:r>
              <w:rPr>
                <w:sz w:val="24"/>
                <w:szCs w:val="24"/>
              </w:rPr>
              <w:t>BARANG – PENDAFTARAN – PELAKU USAHA DISTRIBUSI</w:t>
            </w:r>
            <w:r w:rsidR="002C7712">
              <w:rPr>
                <w:sz w:val="24"/>
                <w:szCs w:val="24"/>
              </w:rPr>
              <w:t xml:space="preserve"> </w:t>
            </w:r>
          </w:p>
        </w:tc>
      </w:tr>
      <w:tr w:rsidR="000879E9" w:rsidRPr="00A16595" w:rsidTr="005F4225">
        <w:tc>
          <w:tcPr>
            <w:tcW w:w="9242" w:type="dxa"/>
            <w:gridSpan w:val="8"/>
          </w:tcPr>
          <w:p w:rsidR="000879E9" w:rsidRPr="00A16595" w:rsidRDefault="000879E9" w:rsidP="00C91914">
            <w:pPr>
              <w:jc w:val="both"/>
              <w:rPr>
                <w:sz w:val="24"/>
                <w:szCs w:val="24"/>
              </w:rPr>
            </w:pPr>
            <w:r w:rsidRPr="00A16595">
              <w:rPr>
                <w:sz w:val="24"/>
                <w:szCs w:val="24"/>
              </w:rPr>
              <w:t>2017</w:t>
            </w:r>
          </w:p>
        </w:tc>
      </w:tr>
      <w:tr w:rsidR="000879E9" w:rsidRPr="00A16595" w:rsidTr="005C21F5">
        <w:tc>
          <w:tcPr>
            <w:tcW w:w="1902"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0879E9" w:rsidRPr="00A16595" w:rsidTr="005F4225">
        <w:tc>
          <w:tcPr>
            <w:tcW w:w="9242" w:type="dxa"/>
            <w:gridSpan w:val="8"/>
          </w:tcPr>
          <w:p w:rsidR="000879E9" w:rsidRPr="00A16595" w:rsidRDefault="000879E9" w:rsidP="00551407">
            <w:pPr>
              <w:jc w:val="both"/>
              <w:rPr>
                <w:sz w:val="24"/>
                <w:szCs w:val="24"/>
              </w:rPr>
            </w:pPr>
            <w:r w:rsidRPr="00A16595">
              <w:rPr>
                <w:sz w:val="24"/>
                <w:szCs w:val="24"/>
              </w:rPr>
              <w:t xml:space="preserve">PERMENDAG NOMOR </w:t>
            </w:r>
            <w:r w:rsidR="00A544D5">
              <w:rPr>
                <w:sz w:val="24"/>
                <w:szCs w:val="24"/>
              </w:rPr>
              <w:t>2</w:t>
            </w:r>
            <w:r w:rsidR="00551407">
              <w:rPr>
                <w:sz w:val="24"/>
                <w:szCs w:val="24"/>
              </w:rPr>
              <w:t>0</w:t>
            </w:r>
            <w:r w:rsidR="004C307C" w:rsidRPr="00A16595">
              <w:rPr>
                <w:sz w:val="24"/>
                <w:szCs w:val="24"/>
              </w:rPr>
              <w:t xml:space="preserve"> </w:t>
            </w:r>
            <w:r w:rsidRPr="00A16595">
              <w:rPr>
                <w:sz w:val="24"/>
                <w:szCs w:val="24"/>
              </w:rPr>
              <w:t>/M-DAG/PER/</w:t>
            </w:r>
            <w:r w:rsidR="00551407">
              <w:rPr>
                <w:sz w:val="24"/>
                <w:szCs w:val="24"/>
              </w:rPr>
              <w:t>3</w:t>
            </w:r>
            <w:r w:rsidRPr="00A16595">
              <w:rPr>
                <w:sz w:val="24"/>
                <w:szCs w:val="24"/>
              </w:rPr>
              <w:t>/2017</w:t>
            </w:r>
            <w:r w:rsidR="00673D1B" w:rsidRPr="00A16595">
              <w:rPr>
                <w:sz w:val="24"/>
                <w:szCs w:val="24"/>
              </w:rPr>
              <w:t xml:space="preserve"> </w:t>
            </w:r>
            <w:r w:rsidRPr="00A16595">
              <w:rPr>
                <w:sz w:val="24"/>
                <w:szCs w:val="24"/>
              </w:rPr>
              <w:t>,</w:t>
            </w:r>
            <w:r w:rsidR="00673D1B" w:rsidRPr="00A16595">
              <w:rPr>
                <w:sz w:val="24"/>
                <w:szCs w:val="24"/>
              </w:rPr>
              <w:t xml:space="preserve"> </w:t>
            </w:r>
            <w:r w:rsidR="00551407">
              <w:rPr>
                <w:sz w:val="24"/>
                <w:szCs w:val="24"/>
              </w:rPr>
              <w:t>13</w:t>
            </w:r>
            <w:r w:rsidRPr="00A16595">
              <w:rPr>
                <w:sz w:val="24"/>
                <w:szCs w:val="24"/>
              </w:rPr>
              <w:t xml:space="preserve"> HLM,  LL KEMENDAG</w:t>
            </w:r>
          </w:p>
        </w:tc>
      </w:tr>
      <w:tr w:rsidR="000879E9" w:rsidRPr="00A16595" w:rsidTr="005C21F5">
        <w:tc>
          <w:tcPr>
            <w:tcW w:w="1902"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0879E9" w:rsidRPr="00A16595" w:rsidTr="005F4225">
        <w:tc>
          <w:tcPr>
            <w:tcW w:w="9242" w:type="dxa"/>
            <w:gridSpan w:val="8"/>
          </w:tcPr>
          <w:p w:rsidR="000879E9" w:rsidRPr="00A16595" w:rsidRDefault="000879E9" w:rsidP="00551407">
            <w:pPr>
              <w:jc w:val="both"/>
              <w:rPr>
                <w:sz w:val="24"/>
                <w:szCs w:val="24"/>
              </w:rPr>
            </w:pPr>
            <w:r w:rsidRPr="00A16595">
              <w:rPr>
                <w:sz w:val="24"/>
                <w:szCs w:val="24"/>
              </w:rPr>
              <w:t xml:space="preserve">PERMENDAG NOMOR </w:t>
            </w:r>
            <w:r w:rsidR="00A544D5">
              <w:rPr>
                <w:sz w:val="24"/>
                <w:szCs w:val="24"/>
              </w:rPr>
              <w:t>2</w:t>
            </w:r>
            <w:r w:rsidR="00551407">
              <w:rPr>
                <w:sz w:val="24"/>
                <w:szCs w:val="24"/>
              </w:rPr>
              <w:t>0</w:t>
            </w:r>
            <w:r w:rsidRPr="00A16595">
              <w:rPr>
                <w:sz w:val="24"/>
                <w:szCs w:val="24"/>
              </w:rPr>
              <w:t>/M-DAG/PER/</w:t>
            </w:r>
            <w:r w:rsidR="0099310D">
              <w:rPr>
                <w:sz w:val="24"/>
                <w:szCs w:val="24"/>
              </w:rPr>
              <w:t>3</w:t>
            </w:r>
            <w:r w:rsidRPr="00A16595">
              <w:rPr>
                <w:sz w:val="24"/>
                <w:szCs w:val="24"/>
              </w:rPr>
              <w:t xml:space="preserve">/2017 TENTANG </w:t>
            </w:r>
            <w:r w:rsidR="00551407">
              <w:rPr>
                <w:sz w:val="24"/>
                <w:szCs w:val="24"/>
              </w:rPr>
              <w:t>PENDAFTARAN PELAKU USAHA DISTRIBUSI BARANG KEBUTUHAN POKOK</w:t>
            </w:r>
            <w:r w:rsidR="00F04E7C">
              <w:rPr>
                <w:sz w:val="24"/>
                <w:szCs w:val="24"/>
              </w:rPr>
              <w:t>.</w:t>
            </w:r>
            <w:r w:rsidR="00E46CF2" w:rsidRPr="00A16595">
              <w:rPr>
                <w:sz w:val="24"/>
                <w:szCs w:val="24"/>
              </w:rPr>
              <w:t xml:space="preserve"> </w:t>
            </w:r>
            <w:r w:rsidR="00673D1B" w:rsidRPr="00A16595">
              <w:rPr>
                <w:sz w:val="24"/>
                <w:szCs w:val="24"/>
              </w:rPr>
              <w:t xml:space="preserve"> </w:t>
            </w:r>
          </w:p>
        </w:tc>
      </w:tr>
      <w:tr w:rsidR="000879E9" w:rsidRPr="00A16595" w:rsidTr="005C21F5">
        <w:tc>
          <w:tcPr>
            <w:tcW w:w="1150" w:type="dxa"/>
          </w:tcPr>
          <w:p w:rsidR="000879E9" w:rsidRPr="00A16595" w:rsidRDefault="000879E9" w:rsidP="00C91914">
            <w:pPr>
              <w:jc w:val="both"/>
              <w:rPr>
                <w:sz w:val="24"/>
                <w:szCs w:val="24"/>
              </w:rPr>
            </w:pPr>
          </w:p>
        </w:tc>
        <w:tc>
          <w:tcPr>
            <w:tcW w:w="283" w:type="dxa"/>
          </w:tcPr>
          <w:p w:rsidR="000879E9" w:rsidRPr="00A16595" w:rsidRDefault="000879E9" w:rsidP="00C91914">
            <w:pPr>
              <w:jc w:val="both"/>
              <w:rPr>
                <w:sz w:val="24"/>
                <w:szCs w:val="24"/>
              </w:rPr>
            </w:pPr>
          </w:p>
        </w:tc>
        <w:tc>
          <w:tcPr>
            <w:tcW w:w="290" w:type="dxa"/>
          </w:tcPr>
          <w:p w:rsidR="000879E9" w:rsidRPr="00A16595" w:rsidRDefault="000879E9" w:rsidP="00C91914">
            <w:pPr>
              <w:jc w:val="both"/>
              <w:rPr>
                <w:sz w:val="24"/>
                <w:szCs w:val="24"/>
              </w:rPr>
            </w:pPr>
          </w:p>
        </w:tc>
        <w:tc>
          <w:tcPr>
            <w:tcW w:w="5684"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0879E9" w:rsidRPr="00A16595" w:rsidTr="005C21F5">
        <w:tc>
          <w:tcPr>
            <w:tcW w:w="1150" w:type="dxa"/>
          </w:tcPr>
          <w:p w:rsidR="000879E9" w:rsidRPr="00A16595" w:rsidRDefault="000879E9" w:rsidP="00C91914">
            <w:pPr>
              <w:jc w:val="both"/>
              <w:rPr>
                <w:sz w:val="24"/>
                <w:szCs w:val="24"/>
              </w:rPr>
            </w:pPr>
          </w:p>
        </w:tc>
        <w:tc>
          <w:tcPr>
            <w:tcW w:w="283" w:type="dxa"/>
          </w:tcPr>
          <w:p w:rsidR="000879E9" w:rsidRPr="00A16595" w:rsidRDefault="000879E9" w:rsidP="00C91914">
            <w:pPr>
              <w:jc w:val="both"/>
              <w:rPr>
                <w:sz w:val="24"/>
                <w:szCs w:val="24"/>
              </w:rPr>
            </w:pPr>
          </w:p>
        </w:tc>
        <w:tc>
          <w:tcPr>
            <w:tcW w:w="290" w:type="dxa"/>
          </w:tcPr>
          <w:p w:rsidR="000879E9" w:rsidRPr="00A16595" w:rsidRDefault="000879E9" w:rsidP="00C91914">
            <w:pPr>
              <w:jc w:val="both"/>
              <w:rPr>
                <w:sz w:val="24"/>
                <w:szCs w:val="24"/>
              </w:rPr>
            </w:pPr>
          </w:p>
        </w:tc>
        <w:tc>
          <w:tcPr>
            <w:tcW w:w="5684" w:type="dxa"/>
            <w:gridSpan w:val="4"/>
          </w:tcPr>
          <w:p w:rsidR="000879E9" w:rsidRPr="00A16595" w:rsidRDefault="000879E9" w:rsidP="00C91914">
            <w:pPr>
              <w:jc w:val="both"/>
              <w:rPr>
                <w:sz w:val="24"/>
                <w:szCs w:val="24"/>
              </w:rPr>
            </w:pPr>
          </w:p>
        </w:tc>
        <w:tc>
          <w:tcPr>
            <w:tcW w:w="1835" w:type="dxa"/>
          </w:tcPr>
          <w:p w:rsidR="000879E9" w:rsidRPr="00A16595" w:rsidRDefault="000879E9" w:rsidP="00C91914">
            <w:pPr>
              <w:jc w:val="both"/>
              <w:rPr>
                <w:sz w:val="24"/>
                <w:szCs w:val="24"/>
              </w:rPr>
            </w:pPr>
          </w:p>
        </w:tc>
      </w:tr>
      <w:tr w:rsidR="00827D0C" w:rsidRPr="00A16595" w:rsidTr="00F04E7C">
        <w:trPr>
          <w:trHeight w:val="2016"/>
        </w:trPr>
        <w:tc>
          <w:tcPr>
            <w:tcW w:w="1150" w:type="dxa"/>
          </w:tcPr>
          <w:p w:rsidR="00827D0C" w:rsidRPr="00A16595" w:rsidRDefault="00827D0C" w:rsidP="00C91914">
            <w:pPr>
              <w:jc w:val="both"/>
              <w:rPr>
                <w:sz w:val="24"/>
                <w:szCs w:val="24"/>
              </w:rPr>
            </w:pPr>
            <w:r w:rsidRPr="00A16595">
              <w:rPr>
                <w:sz w:val="24"/>
                <w:szCs w:val="24"/>
              </w:rPr>
              <w:t>ABSTRAK</w:t>
            </w:r>
          </w:p>
        </w:tc>
        <w:tc>
          <w:tcPr>
            <w:tcW w:w="283" w:type="dxa"/>
          </w:tcPr>
          <w:p w:rsidR="00827D0C" w:rsidRPr="00A16595" w:rsidRDefault="00827D0C" w:rsidP="00C91914">
            <w:pPr>
              <w:jc w:val="both"/>
              <w:rPr>
                <w:sz w:val="24"/>
                <w:szCs w:val="24"/>
              </w:rPr>
            </w:pPr>
            <w:r w:rsidRPr="00A16595">
              <w:rPr>
                <w:sz w:val="24"/>
                <w:szCs w:val="24"/>
              </w:rPr>
              <w:t>:</w:t>
            </w:r>
          </w:p>
        </w:tc>
        <w:tc>
          <w:tcPr>
            <w:tcW w:w="290" w:type="dxa"/>
          </w:tcPr>
          <w:p w:rsidR="00827D0C" w:rsidRDefault="00827D0C" w:rsidP="00BA27BC">
            <w:pPr>
              <w:jc w:val="both"/>
              <w:rPr>
                <w:sz w:val="24"/>
                <w:szCs w:val="24"/>
              </w:rPr>
            </w:pPr>
            <w:r w:rsidRPr="00A16595">
              <w:rPr>
                <w:sz w:val="24"/>
                <w:szCs w:val="24"/>
              </w:rPr>
              <w:t>-</w:t>
            </w:r>
          </w:p>
          <w:p w:rsidR="00827D0C" w:rsidRDefault="00827D0C" w:rsidP="00BA27BC">
            <w:pPr>
              <w:jc w:val="both"/>
              <w:rPr>
                <w:sz w:val="24"/>
                <w:szCs w:val="24"/>
              </w:rPr>
            </w:pPr>
          </w:p>
          <w:p w:rsidR="00827D0C" w:rsidRDefault="00827D0C" w:rsidP="00BA27BC">
            <w:pPr>
              <w:jc w:val="both"/>
              <w:rPr>
                <w:sz w:val="24"/>
                <w:szCs w:val="24"/>
              </w:rPr>
            </w:pPr>
          </w:p>
          <w:p w:rsidR="00827D0C" w:rsidRDefault="00827D0C" w:rsidP="00BA27BC">
            <w:pPr>
              <w:jc w:val="both"/>
              <w:rPr>
                <w:sz w:val="24"/>
                <w:szCs w:val="24"/>
              </w:rPr>
            </w:pPr>
          </w:p>
          <w:p w:rsidR="00827D0C" w:rsidRDefault="00827D0C" w:rsidP="00BA27BC">
            <w:pPr>
              <w:jc w:val="both"/>
              <w:rPr>
                <w:sz w:val="24"/>
                <w:szCs w:val="24"/>
              </w:rPr>
            </w:pPr>
          </w:p>
          <w:p w:rsidR="00827D0C" w:rsidRDefault="00827D0C" w:rsidP="00BA27BC">
            <w:pPr>
              <w:jc w:val="both"/>
              <w:rPr>
                <w:sz w:val="24"/>
                <w:szCs w:val="24"/>
              </w:rPr>
            </w:pPr>
          </w:p>
          <w:p w:rsidR="00827D0C" w:rsidRDefault="00827D0C" w:rsidP="00BA27BC">
            <w:pPr>
              <w:jc w:val="both"/>
              <w:rPr>
                <w:sz w:val="24"/>
                <w:szCs w:val="24"/>
              </w:rPr>
            </w:pPr>
          </w:p>
          <w:p w:rsidR="00827D0C" w:rsidRDefault="00F04E7C" w:rsidP="00BA27BC">
            <w:pPr>
              <w:jc w:val="both"/>
              <w:rPr>
                <w:sz w:val="24"/>
                <w:szCs w:val="24"/>
              </w:rPr>
            </w:pPr>
            <w:r>
              <w:rPr>
                <w:sz w:val="24"/>
                <w:szCs w:val="24"/>
              </w:rPr>
              <w:t>-</w:t>
            </w:r>
          </w:p>
          <w:p w:rsidR="00827D0C" w:rsidRPr="00A16595" w:rsidRDefault="00827D0C" w:rsidP="00BA27BC">
            <w:pPr>
              <w:jc w:val="both"/>
              <w:rPr>
                <w:sz w:val="24"/>
                <w:szCs w:val="24"/>
              </w:rPr>
            </w:pPr>
          </w:p>
        </w:tc>
        <w:tc>
          <w:tcPr>
            <w:tcW w:w="7519" w:type="dxa"/>
            <w:gridSpan w:val="5"/>
          </w:tcPr>
          <w:p w:rsidR="00827D0C" w:rsidRDefault="00FB32A8" w:rsidP="00CF1086">
            <w:pPr>
              <w:jc w:val="both"/>
              <w:rPr>
                <w:sz w:val="24"/>
                <w:szCs w:val="24"/>
              </w:rPr>
            </w:pPr>
            <w:r>
              <w:rPr>
                <w:sz w:val="24"/>
                <w:szCs w:val="24"/>
              </w:rPr>
              <w:t>b</w:t>
            </w:r>
            <w:r w:rsidR="00F04E7C">
              <w:rPr>
                <w:sz w:val="24"/>
                <w:szCs w:val="24"/>
              </w:rPr>
              <w:t>ahwa untuk mengoptimalkan pengendalian dan distribusi barang kebutuhan pokok serta melaksanakan ketentuan serta melaksanakan ketentuan Pasal 12 ayat (2) Peraturan Presiden Republik Indonesia Nomor 71 Tahun 2015 tentang Penetapan dan Penyimpanan Barang Kebutuhan Pokok dan Barang Penting, perlu mengatur ketentuan mengenai pendaftaran pela</w:t>
            </w:r>
            <w:r w:rsidR="005B5850">
              <w:rPr>
                <w:sz w:val="24"/>
                <w:szCs w:val="24"/>
              </w:rPr>
              <w:t>ku usaha distribusi barang kebut</w:t>
            </w:r>
            <w:r w:rsidR="00F04E7C">
              <w:rPr>
                <w:sz w:val="24"/>
                <w:szCs w:val="24"/>
              </w:rPr>
              <w:t>uhan pokok</w:t>
            </w:r>
            <w:r w:rsidR="00CF1086">
              <w:rPr>
                <w:sz w:val="24"/>
                <w:szCs w:val="24"/>
              </w:rPr>
              <w:t>.</w:t>
            </w:r>
          </w:p>
          <w:p w:rsidR="00F04E7C" w:rsidRDefault="00F04E7C" w:rsidP="00CF1086">
            <w:pPr>
              <w:jc w:val="both"/>
              <w:rPr>
                <w:sz w:val="24"/>
                <w:szCs w:val="24"/>
              </w:rPr>
            </w:pPr>
          </w:p>
          <w:p w:rsidR="00F04E7C" w:rsidRPr="00A16595" w:rsidRDefault="00F04E7C" w:rsidP="00CF1086">
            <w:pPr>
              <w:jc w:val="both"/>
              <w:rPr>
                <w:sz w:val="24"/>
                <w:szCs w:val="24"/>
              </w:rPr>
            </w:pPr>
            <w:r w:rsidRPr="00A16595">
              <w:rPr>
                <w:sz w:val="24"/>
                <w:szCs w:val="24"/>
              </w:rPr>
              <w:t>Dasar Hukum Peraturan Menteri ini adalah :</w:t>
            </w:r>
          </w:p>
        </w:tc>
      </w:tr>
      <w:tr w:rsidR="00827D0C" w:rsidRPr="00A16595" w:rsidTr="005C21F5">
        <w:tc>
          <w:tcPr>
            <w:tcW w:w="1150" w:type="dxa"/>
          </w:tcPr>
          <w:p w:rsidR="00827D0C" w:rsidRPr="00A16595" w:rsidRDefault="00827D0C" w:rsidP="00C91914">
            <w:pPr>
              <w:jc w:val="both"/>
              <w:rPr>
                <w:sz w:val="24"/>
                <w:szCs w:val="24"/>
              </w:rPr>
            </w:pPr>
          </w:p>
        </w:tc>
        <w:tc>
          <w:tcPr>
            <w:tcW w:w="283" w:type="dxa"/>
          </w:tcPr>
          <w:p w:rsidR="00827D0C" w:rsidRPr="00A16595" w:rsidRDefault="00827D0C" w:rsidP="00C91914">
            <w:pPr>
              <w:jc w:val="both"/>
              <w:rPr>
                <w:sz w:val="24"/>
                <w:szCs w:val="24"/>
              </w:rPr>
            </w:pPr>
          </w:p>
        </w:tc>
        <w:tc>
          <w:tcPr>
            <w:tcW w:w="290" w:type="dxa"/>
          </w:tcPr>
          <w:p w:rsidR="00827D0C" w:rsidRPr="00A16595" w:rsidRDefault="00827D0C" w:rsidP="00C91914">
            <w:pPr>
              <w:jc w:val="both"/>
              <w:rPr>
                <w:sz w:val="24"/>
                <w:szCs w:val="24"/>
              </w:rPr>
            </w:pPr>
          </w:p>
        </w:tc>
        <w:tc>
          <w:tcPr>
            <w:tcW w:w="7519" w:type="dxa"/>
            <w:gridSpan w:val="5"/>
          </w:tcPr>
          <w:p w:rsidR="00F04E7C" w:rsidRDefault="00827D0C" w:rsidP="00A33FF2">
            <w:pPr>
              <w:jc w:val="both"/>
              <w:rPr>
                <w:sz w:val="24"/>
                <w:szCs w:val="24"/>
              </w:rPr>
            </w:pPr>
            <w:r>
              <w:rPr>
                <w:sz w:val="24"/>
                <w:szCs w:val="24"/>
              </w:rPr>
              <w:t xml:space="preserve">UU No. </w:t>
            </w:r>
            <w:r w:rsidR="00F04E7C">
              <w:rPr>
                <w:sz w:val="24"/>
                <w:szCs w:val="24"/>
              </w:rPr>
              <w:t>39</w:t>
            </w:r>
            <w:r>
              <w:rPr>
                <w:sz w:val="24"/>
                <w:szCs w:val="24"/>
              </w:rPr>
              <w:t xml:space="preserve"> Tahun </w:t>
            </w:r>
            <w:r w:rsidR="00F04E7C">
              <w:rPr>
                <w:sz w:val="24"/>
                <w:szCs w:val="24"/>
              </w:rPr>
              <w:t>2008</w:t>
            </w:r>
            <w:r>
              <w:rPr>
                <w:sz w:val="24"/>
                <w:szCs w:val="24"/>
              </w:rPr>
              <w:t xml:space="preserve">, UU No. </w:t>
            </w:r>
            <w:r w:rsidR="00F04E7C">
              <w:rPr>
                <w:sz w:val="24"/>
                <w:szCs w:val="24"/>
              </w:rPr>
              <w:t>1</w:t>
            </w:r>
            <w:r w:rsidR="00CF1086">
              <w:rPr>
                <w:sz w:val="24"/>
                <w:szCs w:val="24"/>
              </w:rPr>
              <w:t>8</w:t>
            </w:r>
            <w:r>
              <w:rPr>
                <w:sz w:val="24"/>
                <w:szCs w:val="24"/>
              </w:rPr>
              <w:t xml:space="preserve"> Tahun </w:t>
            </w:r>
            <w:r w:rsidR="00F04E7C">
              <w:rPr>
                <w:sz w:val="24"/>
                <w:szCs w:val="24"/>
              </w:rPr>
              <w:t>2012</w:t>
            </w:r>
            <w:r>
              <w:rPr>
                <w:sz w:val="24"/>
                <w:szCs w:val="24"/>
              </w:rPr>
              <w:t xml:space="preserve">, </w:t>
            </w:r>
            <w:r w:rsidR="00F04E7C">
              <w:rPr>
                <w:sz w:val="24"/>
                <w:szCs w:val="24"/>
              </w:rPr>
              <w:t>UU No. 7 Tahun 2014, Perpres No. 7 Tahun 2015, Perpres No. 48 Tahun 2015,Perpres No. 71 Tahun 2015, Permendag No. 08/M-DAG/PER/2/2016,Permendag No.85/M-DAG/PER/12/2016.</w:t>
            </w:r>
          </w:p>
          <w:p w:rsidR="00A33FF2" w:rsidRPr="00A16595" w:rsidRDefault="00A33FF2" w:rsidP="00F04E7C">
            <w:pPr>
              <w:jc w:val="both"/>
              <w:rPr>
                <w:sz w:val="24"/>
                <w:szCs w:val="24"/>
              </w:rPr>
            </w:pPr>
          </w:p>
        </w:tc>
      </w:tr>
      <w:tr w:rsidR="00827D0C" w:rsidRPr="00A16595" w:rsidTr="005C21F5">
        <w:tc>
          <w:tcPr>
            <w:tcW w:w="1150" w:type="dxa"/>
          </w:tcPr>
          <w:p w:rsidR="00827D0C" w:rsidRPr="00A16595" w:rsidRDefault="00827D0C" w:rsidP="00C91914">
            <w:pPr>
              <w:jc w:val="both"/>
              <w:rPr>
                <w:sz w:val="24"/>
                <w:szCs w:val="24"/>
              </w:rPr>
            </w:pPr>
          </w:p>
        </w:tc>
        <w:tc>
          <w:tcPr>
            <w:tcW w:w="283" w:type="dxa"/>
          </w:tcPr>
          <w:p w:rsidR="00827D0C" w:rsidRPr="00A16595" w:rsidRDefault="00827D0C" w:rsidP="00C91914">
            <w:pPr>
              <w:jc w:val="both"/>
              <w:rPr>
                <w:sz w:val="24"/>
                <w:szCs w:val="24"/>
              </w:rPr>
            </w:pPr>
          </w:p>
        </w:tc>
        <w:tc>
          <w:tcPr>
            <w:tcW w:w="290" w:type="dxa"/>
          </w:tcPr>
          <w:p w:rsidR="00827D0C" w:rsidRPr="00A16595" w:rsidRDefault="00827D0C" w:rsidP="00C91914">
            <w:pPr>
              <w:jc w:val="both"/>
              <w:rPr>
                <w:sz w:val="24"/>
                <w:szCs w:val="24"/>
              </w:rPr>
            </w:pPr>
            <w:r w:rsidRPr="00A16595">
              <w:rPr>
                <w:sz w:val="24"/>
                <w:szCs w:val="24"/>
              </w:rPr>
              <w:t>-</w:t>
            </w:r>
          </w:p>
        </w:tc>
        <w:tc>
          <w:tcPr>
            <w:tcW w:w="7519" w:type="dxa"/>
            <w:gridSpan w:val="5"/>
          </w:tcPr>
          <w:p w:rsidR="00827D0C" w:rsidRPr="00A16595" w:rsidRDefault="00827D0C" w:rsidP="00C91914">
            <w:pPr>
              <w:jc w:val="both"/>
              <w:rPr>
                <w:sz w:val="24"/>
                <w:szCs w:val="24"/>
              </w:rPr>
            </w:pPr>
            <w:r w:rsidRPr="00A16595">
              <w:rPr>
                <w:sz w:val="24"/>
                <w:szCs w:val="24"/>
              </w:rPr>
              <w:t>Peraturan Menteri Perdagangan ini mengatur tentang :</w:t>
            </w:r>
          </w:p>
        </w:tc>
      </w:tr>
      <w:tr w:rsidR="00827D0C" w:rsidRPr="00A16595" w:rsidTr="00F5298C">
        <w:tc>
          <w:tcPr>
            <w:tcW w:w="1150" w:type="dxa"/>
          </w:tcPr>
          <w:p w:rsidR="00827D0C" w:rsidRPr="00A16595" w:rsidRDefault="00827D0C" w:rsidP="00C91914">
            <w:pPr>
              <w:jc w:val="both"/>
              <w:rPr>
                <w:sz w:val="24"/>
                <w:szCs w:val="24"/>
              </w:rPr>
            </w:pPr>
          </w:p>
        </w:tc>
        <w:tc>
          <w:tcPr>
            <w:tcW w:w="283" w:type="dxa"/>
          </w:tcPr>
          <w:p w:rsidR="00827D0C" w:rsidRPr="00A16595" w:rsidRDefault="00827D0C" w:rsidP="00C91914">
            <w:pPr>
              <w:jc w:val="both"/>
              <w:rPr>
                <w:sz w:val="24"/>
                <w:szCs w:val="24"/>
              </w:rPr>
            </w:pPr>
          </w:p>
        </w:tc>
        <w:tc>
          <w:tcPr>
            <w:tcW w:w="290" w:type="dxa"/>
          </w:tcPr>
          <w:p w:rsidR="00827D0C" w:rsidRPr="00A16595" w:rsidRDefault="00827D0C" w:rsidP="00C91914">
            <w:pPr>
              <w:jc w:val="both"/>
              <w:rPr>
                <w:sz w:val="24"/>
                <w:szCs w:val="24"/>
              </w:rPr>
            </w:pPr>
          </w:p>
        </w:tc>
        <w:tc>
          <w:tcPr>
            <w:tcW w:w="7519" w:type="dxa"/>
            <w:gridSpan w:val="5"/>
          </w:tcPr>
          <w:p w:rsidR="002964AE" w:rsidRDefault="00716CFC" w:rsidP="00716CFC">
            <w:pPr>
              <w:pStyle w:val="ListParagraph"/>
              <w:numPr>
                <w:ilvl w:val="0"/>
                <w:numId w:val="14"/>
              </w:numPr>
              <w:ind w:left="404" w:hanging="404"/>
              <w:jc w:val="both"/>
              <w:rPr>
                <w:sz w:val="24"/>
                <w:szCs w:val="24"/>
              </w:rPr>
            </w:pPr>
            <w:r>
              <w:rPr>
                <w:sz w:val="24"/>
                <w:szCs w:val="24"/>
              </w:rPr>
              <w:t>Barang Kebutuhan pokok adalah batang yang menyangkut hajat hidup orang banyak dengan skala pemenuhan kebutuhan yang tinggi serta menjadi faktor pendukung kesejahteraan masyarakat.</w:t>
            </w:r>
          </w:p>
          <w:p w:rsidR="00716CFC" w:rsidRDefault="00716CFC" w:rsidP="00716CFC">
            <w:pPr>
              <w:pStyle w:val="ListParagraph"/>
              <w:numPr>
                <w:ilvl w:val="0"/>
                <w:numId w:val="14"/>
              </w:numPr>
              <w:ind w:left="404" w:hanging="404"/>
              <w:jc w:val="both"/>
              <w:rPr>
                <w:sz w:val="24"/>
                <w:szCs w:val="24"/>
              </w:rPr>
            </w:pPr>
            <w:r>
              <w:rPr>
                <w:sz w:val="24"/>
                <w:szCs w:val="24"/>
              </w:rPr>
              <w:t xml:space="preserve">Pelaku usaha adalah  setiap orang perorangan warga negara Indonesia atau pelaku usaha yang berbentuk badan hukum atau bukan badan hukum yang didirikan dan berkedudukan dalam wilayah </w:t>
            </w:r>
            <w:r w:rsidR="007B2E81">
              <w:rPr>
                <w:sz w:val="24"/>
                <w:szCs w:val="24"/>
              </w:rPr>
              <w:t>hukum negara</w:t>
            </w:r>
            <w:r w:rsidR="00FB32A8">
              <w:rPr>
                <w:sz w:val="24"/>
                <w:szCs w:val="24"/>
              </w:rPr>
              <w:t>.</w:t>
            </w:r>
          </w:p>
          <w:p w:rsidR="00FB32A8" w:rsidRDefault="00FB32A8" w:rsidP="00716CFC">
            <w:pPr>
              <w:pStyle w:val="ListParagraph"/>
              <w:numPr>
                <w:ilvl w:val="0"/>
                <w:numId w:val="14"/>
              </w:numPr>
              <w:ind w:left="404" w:hanging="404"/>
              <w:jc w:val="both"/>
              <w:rPr>
                <w:sz w:val="24"/>
                <w:szCs w:val="24"/>
              </w:rPr>
            </w:pPr>
            <w:r>
              <w:rPr>
                <w:sz w:val="24"/>
                <w:szCs w:val="24"/>
              </w:rPr>
              <w:t xml:space="preserve">Setiap Pelaku Usaha Distribusi Barang Kebutuhan pokok yang mendistribusikan Barang Kebutuhan Pokok wajib memiliki TDPUD Bapok. </w:t>
            </w:r>
          </w:p>
          <w:p w:rsidR="002628FA" w:rsidRDefault="002628FA" w:rsidP="00716CFC">
            <w:pPr>
              <w:pStyle w:val="ListParagraph"/>
              <w:numPr>
                <w:ilvl w:val="0"/>
                <w:numId w:val="14"/>
              </w:numPr>
              <w:ind w:left="404" w:hanging="404"/>
              <w:jc w:val="both"/>
              <w:rPr>
                <w:sz w:val="24"/>
                <w:szCs w:val="24"/>
              </w:rPr>
            </w:pPr>
            <w:r>
              <w:rPr>
                <w:sz w:val="24"/>
                <w:szCs w:val="24"/>
              </w:rPr>
              <w:t>Kewajiban memiliki</w:t>
            </w:r>
            <w:r w:rsidR="00B64FB6">
              <w:rPr>
                <w:sz w:val="24"/>
                <w:szCs w:val="24"/>
              </w:rPr>
              <w:t xml:space="preserve"> TDPUD Bapok berlaku bagi :</w:t>
            </w:r>
          </w:p>
          <w:p w:rsidR="00B64FB6" w:rsidRDefault="00B64FB6" w:rsidP="00B64FB6">
            <w:pPr>
              <w:pStyle w:val="ListParagraph"/>
              <w:numPr>
                <w:ilvl w:val="0"/>
                <w:numId w:val="22"/>
              </w:numPr>
              <w:jc w:val="both"/>
              <w:rPr>
                <w:sz w:val="24"/>
                <w:szCs w:val="24"/>
              </w:rPr>
            </w:pPr>
            <w:r>
              <w:rPr>
                <w:sz w:val="24"/>
                <w:szCs w:val="24"/>
              </w:rPr>
              <w:t>Distributor Barang Kebutuhan Pokok;</w:t>
            </w:r>
          </w:p>
          <w:p w:rsidR="00B64FB6" w:rsidRDefault="00B64FB6" w:rsidP="00B64FB6">
            <w:pPr>
              <w:pStyle w:val="ListParagraph"/>
              <w:numPr>
                <w:ilvl w:val="0"/>
                <w:numId w:val="22"/>
              </w:numPr>
              <w:jc w:val="both"/>
              <w:rPr>
                <w:sz w:val="24"/>
                <w:szCs w:val="24"/>
              </w:rPr>
            </w:pPr>
            <w:r>
              <w:rPr>
                <w:sz w:val="24"/>
                <w:szCs w:val="24"/>
              </w:rPr>
              <w:t>Sub-Distributor Barang Kebutuhan Pokok; dan</w:t>
            </w:r>
          </w:p>
          <w:p w:rsidR="00B64FB6" w:rsidRDefault="00B64FB6" w:rsidP="00B64FB6">
            <w:pPr>
              <w:pStyle w:val="ListParagraph"/>
              <w:numPr>
                <w:ilvl w:val="0"/>
                <w:numId w:val="22"/>
              </w:numPr>
              <w:jc w:val="both"/>
              <w:rPr>
                <w:sz w:val="24"/>
                <w:szCs w:val="24"/>
              </w:rPr>
            </w:pPr>
            <w:r>
              <w:rPr>
                <w:sz w:val="24"/>
                <w:szCs w:val="24"/>
              </w:rPr>
              <w:t xml:space="preserve">Agen Barang Kebutuhan Pokok. </w:t>
            </w:r>
          </w:p>
          <w:p w:rsidR="00B64FB6" w:rsidRDefault="009E278A" w:rsidP="00716CFC">
            <w:pPr>
              <w:pStyle w:val="ListParagraph"/>
              <w:numPr>
                <w:ilvl w:val="0"/>
                <w:numId w:val="14"/>
              </w:numPr>
              <w:ind w:left="404" w:hanging="404"/>
              <w:jc w:val="both"/>
              <w:rPr>
                <w:sz w:val="24"/>
                <w:szCs w:val="24"/>
              </w:rPr>
            </w:pPr>
            <w:r>
              <w:rPr>
                <w:sz w:val="24"/>
                <w:szCs w:val="24"/>
              </w:rPr>
              <w:t>Kewenangan penerbitan TDPUD Bapo</w:t>
            </w:r>
            <w:r w:rsidR="00364E06">
              <w:rPr>
                <w:sz w:val="24"/>
                <w:szCs w:val="24"/>
              </w:rPr>
              <w:t>k</w:t>
            </w:r>
            <w:r>
              <w:rPr>
                <w:sz w:val="24"/>
                <w:szCs w:val="24"/>
              </w:rPr>
              <w:t xml:space="preserve"> berada pada Menteri.</w:t>
            </w:r>
          </w:p>
          <w:p w:rsidR="009E278A" w:rsidRDefault="00364E06" w:rsidP="00716CFC">
            <w:pPr>
              <w:pStyle w:val="ListParagraph"/>
              <w:numPr>
                <w:ilvl w:val="0"/>
                <w:numId w:val="14"/>
              </w:numPr>
              <w:ind w:left="404" w:hanging="404"/>
              <w:jc w:val="both"/>
              <w:rPr>
                <w:sz w:val="24"/>
                <w:szCs w:val="24"/>
              </w:rPr>
            </w:pPr>
            <w:r>
              <w:rPr>
                <w:sz w:val="24"/>
                <w:szCs w:val="24"/>
              </w:rPr>
              <w:t>Menteri Penerbitan TDPUD Bapok kepada Direktur Jenderal.</w:t>
            </w:r>
          </w:p>
          <w:p w:rsidR="00603DFF" w:rsidRDefault="00603DFF" w:rsidP="00716CFC">
            <w:pPr>
              <w:pStyle w:val="ListParagraph"/>
              <w:numPr>
                <w:ilvl w:val="0"/>
                <w:numId w:val="14"/>
              </w:numPr>
              <w:ind w:left="404" w:hanging="404"/>
              <w:jc w:val="both"/>
              <w:rPr>
                <w:sz w:val="24"/>
                <w:szCs w:val="24"/>
              </w:rPr>
            </w:pPr>
          </w:p>
          <w:p w:rsidR="002628FA" w:rsidRPr="002628FA" w:rsidRDefault="002628FA" w:rsidP="002628FA">
            <w:pPr>
              <w:jc w:val="both"/>
              <w:rPr>
                <w:sz w:val="24"/>
                <w:szCs w:val="24"/>
              </w:rPr>
            </w:pPr>
          </w:p>
        </w:tc>
      </w:tr>
      <w:tr w:rsidR="00827D0C" w:rsidRPr="00A16595" w:rsidTr="005C21F5">
        <w:tc>
          <w:tcPr>
            <w:tcW w:w="1150" w:type="dxa"/>
          </w:tcPr>
          <w:p w:rsidR="00827D0C" w:rsidRPr="00A16595" w:rsidRDefault="00827D0C" w:rsidP="00C91914">
            <w:pPr>
              <w:jc w:val="both"/>
              <w:rPr>
                <w:sz w:val="24"/>
                <w:szCs w:val="24"/>
              </w:rPr>
            </w:pPr>
          </w:p>
        </w:tc>
        <w:tc>
          <w:tcPr>
            <w:tcW w:w="283" w:type="dxa"/>
          </w:tcPr>
          <w:p w:rsidR="00827D0C" w:rsidRPr="00A16595" w:rsidRDefault="00827D0C" w:rsidP="00C91914">
            <w:pPr>
              <w:jc w:val="both"/>
              <w:rPr>
                <w:sz w:val="24"/>
                <w:szCs w:val="24"/>
              </w:rPr>
            </w:pPr>
          </w:p>
        </w:tc>
        <w:tc>
          <w:tcPr>
            <w:tcW w:w="290" w:type="dxa"/>
          </w:tcPr>
          <w:p w:rsidR="00827D0C" w:rsidRPr="00A16595" w:rsidRDefault="00827D0C" w:rsidP="00C91914">
            <w:pPr>
              <w:jc w:val="both"/>
              <w:rPr>
                <w:sz w:val="24"/>
                <w:szCs w:val="24"/>
              </w:rPr>
            </w:pPr>
          </w:p>
        </w:tc>
        <w:tc>
          <w:tcPr>
            <w:tcW w:w="5684" w:type="dxa"/>
            <w:gridSpan w:val="4"/>
          </w:tcPr>
          <w:p w:rsidR="00827D0C" w:rsidRPr="00A16595" w:rsidRDefault="00827D0C" w:rsidP="00C91914">
            <w:pPr>
              <w:jc w:val="both"/>
              <w:rPr>
                <w:sz w:val="24"/>
                <w:szCs w:val="24"/>
              </w:rPr>
            </w:pPr>
          </w:p>
        </w:tc>
        <w:tc>
          <w:tcPr>
            <w:tcW w:w="1835" w:type="dxa"/>
          </w:tcPr>
          <w:p w:rsidR="00827D0C" w:rsidRPr="00A16595" w:rsidRDefault="00827D0C" w:rsidP="00C91914">
            <w:pPr>
              <w:jc w:val="both"/>
              <w:rPr>
                <w:sz w:val="24"/>
                <w:szCs w:val="24"/>
              </w:rPr>
            </w:pPr>
          </w:p>
        </w:tc>
      </w:tr>
      <w:tr w:rsidR="00827D0C" w:rsidRPr="00A16595" w:rsidTr="005C21F5">
        <w:tc>
          <w:tcPr>
            <w:tcW w:w="1150" w:type="dxa"/>
          </w:tcPr>
          <w:p w:rsidR="00827D0C" w:rsidRPr="00A16595" w:rsidRDefault="00827D0C" w:rsidP="00C91914">
            <w:pPr>
              <w:jc w:val="both"/>
              <w:rPr>
                <w:sz w:val="24"/>
                <w:szCs w:val="24"/>
              </w:rPr>
            </w:pPr>
            <w:r w:rsidRPr="00A16595">
              <w:rPr>
                <w:sz w:val="24"/>
                <w:szCs w:val="24"/>
              </w:rPr>
              <w:t>CATATAN</w:t>
            </w:r>
          </w:p>
        </w:tc>
        <w:tc>
          <w:tcPr>
            <w:tcW w:w="283" w:type="dxa"/>
          </w:tcPr>
          <w:p w:rsidR="00827D0C" w:rsidRPr="00A16595" w:rsidRDefault="00827D0C" w:rsidP="00C91914">
            <w:pPr>
              <w:jc w:val="both"/>
              <w:rPr>
                <w:sz w:val="24"/>
                <w:szCs w:val="24"/>
              </w:rPr>
            </w:pPr>
            <w:r w:rsidRPr="00A16595">
              <w:rPr>
                <w:sz w:val="24"/>
                <w:szCs w:val="24"/>
              </w:rPr>
              <w:t>:</w:t>
            </w:r>
          </w:p>
        </w:tc>
        <w:tc>
          <w:tcPr>
            <w:tcW w:w="290" w:type="dxa"/>
          </w:tcPr>
          <w:p w:rsidR="00827D0C" w:rsidRPr="00A16595" w:rsidRDefault="00827D0C" w:rsidP="00C91914">
            <w:pPr>
              <w:jc w:val="both"/>
              <w:rPr>
                <w:sz w:val="24"/>
                <w:szCs w:val="24"/>
              </w:rPr>
            </w:pPr>
            <w:r w:rsidRPr="00A16595">
              <w:rPr>
                <w:sz w:val="24"/>
                <w:szCs w:val="24"/>
              </w:rPr>
              <w:t>-</w:t>
            </w:r>
          </w:p>
        </w:tc>
        <w:tc>
          <w:tcPr>
            <w:tcW w:w="7519" w:type="dxa"/>
            <w:gridSpan w:val="5"/>
          </w:tcPr>
          <w:p w:rsidR="00827D0C" w:rsidRPr="00A16595" w:rsidRDefault="00827D0C" w:rsidP="005C21F5">
            <w:pPr>
              <w:jc w:val="both"/>
              <w:rPr>
                <w:sz w:val="24"/>
                <w:szCs w:val="24"/>
              </w:rPr>
            </w:pPr>
            <w:r w:rsidRPr="00A16595">
              <w:rPr>
                <w:sz w:val="24"/>
                <w:szCs w:val="24"/>
              </w:rPr>
              <w:t xml:space="preserve">Peraturan Menteri ini mulai berlaku pada tanggal </w:t>
            </w:r>
            <w:r>
              <w:rPr>
                <w:sz w:val="24"/>
                <w:szCs w:val="24"/>
              </w:rPr>
              <w:t>28 Februari</w:t>
            </w:r>
            <w:r w:rsidRPr="00A16595">
              <w:rPr>
                <w:sz w:val="24"/>
                <w:szCs w:val="24"/>
              </w:rPr>
              <w:t xml:space="preserve"> 2017</w:t>
            </w:r>
          </w:p>
        </w:tc>
      </w:tr>
      <w:tr w:rsidR="00827D0C" w:rsidRPr="00A16595" w:rsidTr="005C21F5">
        <w:tc>
          <w:tcPr>
            <w:tcW w:w="1150" w:type="dxa"/>
          </w:tcPr>
          <w:p w:rsidR="00827D0C" w:rsidRPr="00A16595" w:rsidRDefault="00827D0C" w:rsidP="00C91914">
            <w:pPr>
              <w:jc w:val="both"/>
              <w:rPr>
                <w:sz w:val="24"/>
                <w:szCs w:val="24"/>
              </w:rPr>
            </w:pPr>
          </w:p>
        </w:tc>
        <w:tc>
          <w:tcPr>
            <w:tcW w:w="283" w:type="dxa"/>
          </w:tcPr>
          <w:p w:rsidR="00827D0C" w:rsidRPr="00A16595" w:rsidRDefault="00827D0C" w:rsidP="00C91914">
            <w:pPr>
              <w:jc w:val="both"/>
              <w:rPr>
                <w:sz w:val="24"/>
                <w:szCs w:val="24"/>
              </w:rPr>
            </w:pPr>
          </w:p>
        </w:tc>
        <w:tc>
          <w:tcPr>
            <w:tcW w:w="290" w:type="dxa"/>
          </w:tcPr>
          <w:p w:rsidR="00827D0C" w:rsidRPr="00A16595" w:rsidRDefault="00827D0C" w:rsidP="00C91914">
            <w:pPr>
              <w:jc w:val="both"/>
              <w:rPr>
                <w:sz w:val="24"/>
                <w:szCs w:val="24"/>
              </w:rPr>
            </w:pPr>
          </w:p>
        </w:tc>
        <w:tc>
          <w:tcPr>
            <w:tcW w:w="7519" w:type="dxa"/>
            <w:gridSpan w:val="5"/>
          </w:tcPr>
          <w:p w:rsidR="00827D0C" w:rsidRPr="00A16595" w:rsidRDefault="00827D0C" w:rsidP="00C91914">
            <w:pPr>
              <w:jc w:val="both"/>
              <w:rPr>
                <w:sz w:val="24"/>
                <w:szCs w:val="24"/>
              </w:rPr>
            </w:pPr>
          </w:p>
        </w:tc>
      </w:tr>
    </w:tbl>
    <w:p w:rsidR="006E5736" w:rsidRPr="00A16595" w:rsidRDefault="006E5736" w:rsidP="00C91914">
      <w:pPr>
        <w:jc w:val="both"/>
        <w:rPr>
          <w:sz w:val="24"/>
          <w:szCs w:val="24"/>
        </w:rPr>
      </w:pPr>
    </w:p>
    <w:sectPr w:rsidR="006E5736" w:rsidRPr="00A16595" w:rsidSect="00A16595">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096"/>
    <w:multiLevelType w:val="hybridMultilevel"/>
    <w:tmpl w:val="CF56C156"/>
    <w:lvl w:ilvl="0" w:tplc="D1041D8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197E210A"/>
    <w:multiLevelType w:val="hybridMultilevel"/>
    <w:tmpl w:val="227420E8"/>
    <w:lvl w:ilvl="0" w:tplc="5E462BFE">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
    <w:nsid w:val="1DDB22DC"/>
    <w:multiLevelType w:val="hybridMultilevel"/>
    <w:tmpl w:val="83C24442"/>
    <w:lvl w:ilvl="0" w:tplc="E4C849B8">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3">
    <w:nsid w:val="26A3629D"/>
    <w:multiLevelType w:val="hybridMultilevel"/>
    <w:tmpl w:val="6136E642"/>
    <w:lvl w:ilvl="0" w:tplc="9CD299D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39374265"/>
    <w:multiLevelType w:val="hybridMultilevel"/>
    <w:tmpl w:val="48FE9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6B185F"/>
    <w:multiLevelType w:val="hybridMultilevel"/>
    <w:tmpl w:val="725EFB16"/>
    <w:lvl w:ilvl="0" w:tplc="070A7608">
      <w:start w:val="1"/>
      <w:numFmt w:val="lowerLetter"/>
      <w:lvlText w:val="%1."/>
      <w:lvlJc w:val="left"/>
      <w:pPr>
        <w:ind w:left="1124" w:hanging="360"/>
      </w:pPr>
      <w:rPr>
        <w:rFonts w:hint="default"/>
      </w:rPr>
    </w:lvl>
    <w:lvl w:ilvl="1" w:tplc="04210019" w:tentative="1">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6">
    <w:nsid w:val="449D0A28"/>
    <w:multiLevelType w:val="hybridMultilevel"/>
    <w:tmpl w:val="B0E6E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C32B28"/>
    <w:multiLevelType w:val="hybridMultilevel"/>
    <w:tmpl w:val="A6A45C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DA0702"/>
    <w:multiLevelType w:val="hybridMultilevel"/>
    <w:tmpl w:val="17849E72"/>
    <w:lvl w:ilvl="0" w:tplc="09545516">
      <w:start w:val="1"/>
      <w:numFmt w:val="lowerLetter"/>
      <w:lvlText w:val="%1."/>
      <w:lvlJc w:val="left"/>
      <w:pPr>
        <w:ind w:left="1484"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B96DF3"/>
    <w:multiLevelType w:val="hybridMultilevel"/>
    <w:tmpl w:val="CF84AC3A"/>
    <w:lvl w:ilvl="0" w:tplc="CD0A79BE">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0">
    <w:nsid w:val="52BD67A8"/>
    <w:multiLevelType w:val="hybridMultilevel"/>
    <w:tmpl w:val="E0523F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3D72C77"/>
    <w:multiLevelType w:val="hybridMultilevel"/>
    <w:tmpl w:val="3ED28AB0"/>
    <w:lvl w:ilvl="0" w:tplc="496064F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55ED2992"/>
    <w:multiLevelType w:val="hybridMultilevel"/>
    <w:tmpl w:val="B796A198"/>
    <w:lvl w:ilvl="0" w:tplc="7B8C126A">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3">
    <w:nsid w:val="5E604C24"/>
    <w:multiLevelType w:val="hybridMultilevel"/>
    <w:tmpl w:val="75687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10B2F35"/>
    <w:multiLevelType w:val="hybridMultilevel"/>
    <w:tmpl w:val="14A2CE30"/>
    <w:lvl w:ilvl="0" w:tplc="E110C58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5">
    <w:nsid w:val="65D97DB4"/>
    <w:multiLevelType w:val="hybridMultilevel"/>
    <w:tmpl w:val="667E81B4"/>
    <w:lvl w:ilvl="0" w:tplc="BE06681C">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677544E5"/>
    <w:multiLevelType w:val="hybridMultilevel"/>
    <w:tmpl w:val="1A02070A"/>
    <w:lvl w:ilvl="0" w:tplc="08004E52">
      <w:start w:val="1"/>
      <w:numFmt w:val="decimal"/>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7">
    <w:nsid w:val="677E2CD6"/>
    <w:multiLevelType w:val="hybridMultilevel"/>
    <w:tmpl w:val="1D3E43F8"/>
    <w:lvl w:ilvl="0" w:tplc="4714546E">
      <w:start w:val="50"/>
      <w:numFmt w:val="bullet"/>
      <w:lvlText w:val=""/>
      <w:lvlJc w:val="left"/>
      <w:pPr>
        <w:ind w:left="677" w:hanging="360"/>
      </w:pPr>
      <w:rPr>
        <w:rFonts w:ascii="Symbol" w:eastAsiaTheme="minorHAnsi" w:hAnsi="Symbol" w:cstheme="minorBidi"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18">
    <w:nsid w:val="6782231A"/>
    <w:multiLevelType w:val="hybridMultilevel"/>
    <w:tmpl w:val="8B94267E"/>
    <w:lvl w:ilvl="0" w:tplc="09545516">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9">
    <w:nsid w:val="79F90610"/>
    <w:multiLevelType w:val="hybridMultilevel"/>
    <w:tmpl w:val="8220A798"/>
    <w:lvl w:ilvl="0" w:tplc="4D1A726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0">
    <w:nsid w:val="7D9F7E28"/>
    <w:multiLevelType w:val="hybridMultilevel"/>
    <w:tmpl w:val="4E0C9444"/>
    <w:lvl w:ilvl="0" w:tplc="534E699E">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21">
    <w:nsid w:val="7F6F247F"/>
    <w:multiLevelType w:val="hybridMultilevel"/>
    <w:tmpl w:val="81C6F768"/>
    <w:lvl w:ilvl="0" w:tplc="CDF8487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6"/>
  </w:num>
  <w:num w:numId="2">
    <w:abstractNumId w:val="4"/>
  </w:num>
  <w:num w:numId="3">
    <w:abstractNumId w:val="21"/>
  </w:num>
  <w:num w:numId="4">
    <w:abstractNumId w:val="1"/>
  </w:num>
  <w:num w:numId="5">
    <w:abstractNumId w:val="3"/>
  </w:num>
  <w:num w:numId="6">
    <w:abstractNumId w:val="11"/>
  </w:num>
  <w:num w:numId="7">
    <w:abstractNumId w:val="17"/>
  </w:num>
  <w:num w:numId="8">
    <w:abstractNumId w:val="12"/>
  </w:num>
  <w:num w:numId="9">
    <w:abstractNumId w:val="15"/>
  </w:num>
  <w:num w:numId="10">
    <w:abstractNumId w:val="14"/>
  </w:num>
  <w:num w:numId="11">
    <w:abstractNumId w:val="19"/>
  </w:num>
  <w:num w:numId="12">
    <w:abstractNumId w:val="0"/>
  </w:num>
  <w:num w:numId="13">
    <w:abstractNumId w:val="10"/>
  </w:num>
  <w:num w:numId="14">
    <w:abstractNumId w:val="7"/>
  </w:num>
  <w:num w:numId="15">
    <w:abstractNumId w:val="2"/>
  </w:num>
  <w:num w:numId="16">
    <w:abstractNumId w:val="16"/>
  </w:num>
  <w:num w:numId="17">
    <w:abstractNumId w:val="5"/>
  </w:num>
  <w:num w:numId="18">
    <w:abstractNumId w:val="20"/>
  </w:num>
  <w:num w:numId="19">
    <w:abstractNumId w:val="13"/>
  </w:num>
  <w:num w:numId="20">
    <w:abstractNumId w:val="18"/>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9E9"/>
    <w:rsid w:val="000018DB"/>
    <w:rsid w:val="00036034"/>
    <w:rsid w:val="00042279"/>
    <w:rsid w:val="00062089"/>
    <w:rsid w:val="00085176"/>
    <w:rsid w:val="000879E9"/>
    <w:rsid w:val="000B1B8E"/>
    <w:rsid w:val="00115CBA"/>
    <w:rsid w:val="00116B18"/>
    <w:rsid w:val="001C45FB"/>
    <w:rsid w:val="001C744C"/>
    <w:rsid w:val="001D081C"/>
    <w:rsid w:val="00207212"/>
    <w:rsid w:val="00212B0D"/>
    <w:rsid w:val="00225B1C"/>
    <w:rsid w:val="002628FA"/>
    <w:rsid w:val="00284410"/>
    <w:rsid w:val="00293F19"/>
    <w:rsid w:val="002964AE"/>
    <w:rsid w:val="002C0624"/>
    <w:rsid w:val="002C2349"/>
    <w:rsid w:val="002C7712"/>
    <w:rsid w:val="002E7891"/>
    <w:rsid w:val="002F18DF"/>
    <w:rsid w:val="0031755E"/>
    <w:rsid w:val="003319B5"/>
    <w:rsid w:val="00337899"/>
    <w:rsid w:val="00364E06"/>
    <w:rsid w:val="003738E9"/>
    <w:rsid w:val="003C5FAF"/>
    <w:rsid w:val="003D1250"/>
    <w:rsid w:val="003E451E"/>
    <w:rsid w:val="00403CFF"/>
    <w:rsid w:val="00452604"/>
    <w:rsid w:val="00456224"/>
    <w:rsid w:val="0047054D"/>
    <w:rsid w:val="00473950"/>
    <w:rsid w:val="00493047"/>
    <w:rsid w:val="0049615A"/>
    <w:rsid w:val="004C307C"/>
    <w:rsid w:val="004E217D"/>
    <w:rsid w:val="004E438D"/>
    <w:rsid w:val="004E6CA2"/>
    <w:rsid w:val="00500862"/>
    <w:rsid w:val="00520DF7"/>
    <w:rsid w:val="00551407"/>
    <w:rsid w:val="00553E91"/>
    <w:rsid w:val="00593FCE"/>
    <w:rsid w:val="005B562B"/>
    <w:rsid w:val="005B5850"/>
    <w:rsid w:val="005C21F5"/>
    <w:rsid w:val="005C5BED"/>
    <w:rsid w:val="005F4225"/>
    <w:rsid w:val="00603DFF"/>
    <w:rsid w:val="00613E02"/>
    <w:rsid w:val="00640371"/>
    <w:rsid w:val="00644219"/>
    <w:rsid w:val="00661A8C"/>
    <w:rsid w:val="00665913"/>
    <w:rsid w:val="00673D1B"/>
    <w:rsid w:val="006A0E37"/>
    <w:rsid w:val="006A1D5B"/>
    <w:rsid w:val="006E5736"/>
    <w:rsid w:val="00716CFC"/>
    <w:rsid w:val="0072175A"/>
    <w:rsid w:val="00721BA0"/>
    <w:rsid w:val="00755914"/>
    <w:rsid w:val="00764BC9"/>
    <w:rsid w:val="00790706"/>
    <w:rsid w:val="00792861"/>
    <w:rsid w:val="007A2F23"/>
    <w:rsid w:val="007A7AA7"/>
    <w:rsid w:val="007B2E81"/>
    <w:rsid w:val="007F63E7"/>
    <w:rsid w:val="008144A5"/>
    <w:rsid w:val="00827D0C"/>
    <w:rsid w:val="008973A6"/>
    <w:rsid w:val="00897A91"/>
    <w:rsid w:val="008A0D19"/>
    <w:rsid w:val="008B001D"/>
    <w:rsid w:val="008C1242"/>
    <w:rsid w:val="0090726E"/>
    <w:rsid w:val="00916FB9"/>
    <w:rsid w:val="00967671"/>
    <w:rsid w:val="00967AA8"/>
    <w:rsid w:val="009844B2"/>
    <w:rsid w:val="0099310D"/>
    <w:rsid w:val="0099594D"/>
    <w:rsid w:val="009B376B"/>
    <w:rsid w:val="009E278A"/>
    <w:rsid w:val="00A04BAD"/>
    <w:rsid w:val="00A16595"/>
    <w:rsid w:val="00A17091"/>
    <w:rsid w:val="00A33FF2"/>
    <w:rsid w:val="00A544D5"/>
    <w:rsid w:val="00A72214"/>
    <w:rsid w:val="00A765D9"/>
    <w:rsid w:val="00A77EAF"/>
    <w:rsid w:val="00AA0537"/>
    <w:rsid w:val="00AA4019"/>
    <w:rsid w:val="00AE3113"/>
    <w:rsid w:val="00AF562E"/>
    <w:rsid w:val="00B139F7"/>
    <w:rsid w:val="00B32281"/>
    <w:rsid w:val="00B64FB6"/>
    <w:rsid w:val="00B76F79"/>
    <w:rsid w:val="00B873A6"/>
    <w:rsid w:val="00B91C33"/>
    <w:rsid w:val="00BB2449"/>
    <w:rsid w:val="00BB52DB"/>
    <w:rsid w:val="00BC5507"/>
    <w:rsid w:val="00BD15EA"/>
    <w:rsid w:val="00BD1A42"/>
    <w:rsid w:val="00BE4FA8"/>
    <w:rsid w:val="00C55688"/>
    <w:rsid w:val="00C64A0B"/>
    <w:rsid w:val="00C67376"/>
    <w:rsid w:val="00C91914"/>
    <w:rsid w:val="00CB0DD8"/>
    <w:rsid w:val="00CB78B5"/>
    <w:rsid w:val="00CC430F"/>
    <w:rsid w:val="00CF1086"/>
    <w:rsid w:val="00D0228E"/>
    <w:rsid w:val="00D43FA8"/>
    <w:rsid w:val="00D64987"/>
    <w:rsid w:val="00D6753B"/>
    <w:rsid w:val="00D84B2F"/>
    <w:rsid w:val="00D94337"/>
    <w:rsid w:val="00D9682B"/>
    <w:rsid w:val="00DA3CF9"/>
    <w:rsid w:val="00DA65F0"/>
    <w:rsid w:val="00DB3B32"/>
    <w:rsid w:val="00DC7A7B"/>
    <w:rsid w:val="00DE1083"/>
    <w:rsid w:val="00E373CD"/>
    <w:rsid w:val="00E46CF2"/>
    <w:rsid w:val="00E51367"/>
    <w:rsid w:val="00E645B8"/>
    <w:rsid w:val="00E8020D"/>
    <w:rsid w:val="00EE1800"/>
    <w:rsid w:val="00EE33E4"/>
    <w:rsid w:val="00EE60D7"/>
    <w:rsid w:val="00F00CD4"/>
    <w:rsid w:val="00F04E7C"/>
    <w:rsid w:val="00F21D0E"/>
    <w:rsid w:val="00F37FA7"/>
    <w:rsid w:val="00F5489E"/>
    <w:rsid w:val="00F61656"/>
    <w:rsid w:val="00FA3DEC"/>
    <w:rsid w:val="00FB32A8"/>
    <w:rsid w:val="00FC1531"/>
    <w:rsid w:val="00FE35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0CD4"/>
    <w:pPr>
      <w:ind w:left="720"/>
      <w:contextualSpacing/>
    </w:pPr>
  </w:style>
  <w:style w:type="character" w:styleId="Hyperlink">
    <w:name w:val="Hyperlink"/>
    <w:basedOn w:val="DefaultParagraphFont"/>
    <w:uiPriority w:val="99"/>
    <w:unhideWhenUsed/>
    <w:rsid w:val="009676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Hukum</dc:creator>
  <cp:lastModifiedBy>Biro Hukum</cp:lastModifiedBy>
  <cp:revision>46</cp:revision>
  <dcterms:created xsi:type="dcterms:W3CDTF">2017-02-06T08:51:00Z</dcterms:created>
  <dcterms:modified xsi:type="dcterms:W3CDTF">2017-07-31T10:02:00Z</dcterms:modified>
</cp:coreProperties>
</file>